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32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253"/>
        <w:gridCol w:w="1559"/>
        <w:gridCol w:w="4820"/>
      </w:tblGrid>
      <w:tr w:rsidR="00066C5A" w:rsidRPr="00E60F47" w:rsidTr="00DB460E"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:rsidR="00066C5A" w:rsidRDefault="00066C5A" w:rsidP="005F62B8">
            <w:pPr>
              <w:tabs>
                <w:tab w:val="left" w:pos="1400"/>
              </w:tabs>
              <w:ind w:left="-540" w:firstLine="540"/>
              <w:jc w:val="center"/>
            </w:pPr>
          </w:p>
          <w:p w:rsidR="00066C5A" w:rsidRPr="00E60F47" w:rsidRDefault="00066C5A" w:rsidP="000675E0">
            <w:pPr>
              <w:tabs>
                <w:tab w:val="left" w:pos="1400"/>
              </w:tabs>
              <w:jc w:val="center"/>
            </w:pPr>
            <w:r>
              <w:rPr>
                <w:sz w:val="22"/>
                <w:szCs w:val="22"/>
              </w:rPr>
              <w:t>КОНТРОЛЬНО-СЧЁТНЫЙ ОТДЕЛ</w:t>
            </w:r>
            <w:r>
              <w:rPr>
                <w:sz w:val="22"/>
                <w:szCs w:val="22"/>
              </w:rPr>
              <w:br/>
              <w:t>МУНИЦИПАЛЬНОГО ОБРАЗОВАНИЯ «МОЖГИНСКИЙ РАЙОН»</w:t>
            </w: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</w:tcPr>
          <w:p w:rsidR="00066C5A" w:rsidRPr="00E60F47" w:rsidRDefault="00213B7E" w:rsidP="005F62B8">
            <w:pPr>
              <w:ind w:left="-540" w:firstLine="540"/>
            </w:pPr>
            <w:r w:rsidRPr="00213B7E"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Рисунок 1" o:spid="_x0000_i1025" type="#_x0000_t75" style="width:64.5pt;height:60.75pt;visibility:visible">
                  <v:imagedata r:id="rId7" o:title=""/>
                </v:shape>
              </w:pic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066C5A" w:rsidRDefault="00066C5A" w:rsidP="005F62B8">
            <w:pPr>
              <w:ind w:left="-540" w:firstLine="540"/>
              <w:jc w:val="center"/>
              <w:rPr>
                <w:bCs/>
              </w:rPr>
            </w:pPr>
          </w:p>
          <w:p w:rsidR="00066C5A" w:rsidRPr="00B34B5C" w:rsidRDefault="00066C5A" w:rsidP="005F62B8">
            <w:pPr>
              <w:ind w:left="-540" w:firstLine="540"/>
              <w:jc w:val="center"/>
              <w:rPr>
                <w:bCs/>
              </w:rPr>
            </w:pPr>
            <w:r w:rsidRPr="00FF2542">
              <w:rPr>
                <w:bCs/>
              </w:rPr>
              <w:t>«</w:t>
            </w:r>
            <w:r w:rsidRPr="00B34B5C">
              <w:rPr>
                <w:bCs/>
                <w:sz w:val="22"/>
                <w:szCs w:val="22"/>
              </w:rPr>
              <w:t>МОЖГА ЁРОС»</w:t>
            </w:r>
          </w:p>
          <w:p w:rsidR="00066C5A" w:rsidRDefault="00066C5A" w:rsidP="005F62B8">
            <w:pPr>
              <w:ind w:left="-540" w:firstLine="540"/>
              <w:jc w:val="center"/>
            </w:pPr>
            <w:r>
              <w:rPr>
                <w:sz w:val="22"/>
                <w:szCs w:val="22"/>
              </w:rPr>
              <w:t>МУНИЦИПАЛ КЫЛДЫТЭЛЭН ЭСКЕРОНЪЯ</w:t>
            </w:r>
          </w:p>
          <w:p w:rsidR="00066C5A" w:rsidRPr="00E60F47" w:rsidRDefault="00066C5A" w:rsidP="005F62B8">
            <w:pPr>
              <w:ind w:left="-540" w:firstLine="540"/>
              <w:jc w:val="center"/>
              <w:rPr>
                <w:b/>
              </w:rPr>
            </w:pPr>
            <w:r>
              <w:rPr>
                <w:sz w:val="22"/>
                <w:szCs w:val="22"/>
              </w:rPr>
              <w:t xml:space="preserve">НО ЛЫДЪЯНЪЯ </w:t>
            </w:r>
            <w:r w:rsidRPr="00B34B5C">
              <w:rPr>
                <w:bCs/>
                <w:sz w:val="22"/>
                <w:szCs w:val="22"/>
              </w:rPr>
              <w:t>Ё</w:t>
            </w:r>
            <w:r>
              <w:rPr>
                <w:bCs/>
                <w:sz w:val="22"/>
                <w:szCs w:val="22"/>
              </w:rPr>
              <w:t>ЗЭТЭЗ</w:t>
            </w:r>
          </w:p>
        </w:tc>
      </w:tr>
    </w:tbl>
    <w:p w:rsidR="00066C5A" w:rsidRDefault="00066C5A" w:rsidP="005F62B8">
      <w:pPr>
        <w:ind w:left="-540" w:firstLine="540"/>
      </w:pPr>
    </w:p>
    <w:p w:rsidR="00066C5A" w:rsidRDefault="00066C5A" w:rsidP="005F62B8">
      <w:pPr>
        <w:ind w:left="-540" w:firstLine="540"/>
      </w:pPr>
    </w:p>
    <w:tbl>
      <w:tblPr>
        <w:tblW w:w="0" w:type="auto"/>
        <w:tblLook w:val="01E0"/>
      </w:tblPr>
      <w:tblGrid>
        <w:gridCol w:w="5508"/>
        <w:gridCol w:w="4062"/>
      </w:tblGrid>
      <w:tr w:rsidR="00066C5A" w:rsidTr="00404524">
        <w:tc>
          <w:tcPr>
            <w:tcW w:w="5508" w:type="dxa"/>
          </w:tcPr>
          <w:p w:rsidR="00066C5A" w:rsidRPr="00404524" w:rsidRDefault="00066C5A" w:rsidP="005F62B8">
            <w:pPr>
              <w:ind w:left="-540" w:firstLine="540"/>
              <w:jc w:val="right"/>
            </w:pPr>
          </w:p>
        </w:tc>
        <w:tc>
          <w:tcPr>
            <w:tcW w:w="4062" w:type="dxa"/>
          </w:tcPr>
          <w:p w:rsidR="00066C5A" w:rsidRPr="00404524" w:rsidRDefault="00066C5A" w:rsidP="000675E0">
            <w:r w:rsidRPr="00404524">
              <w:rPr>
                <w:sz w:val="22"/>
                <w:szCs w:val="22"/>
              </w:rPr>
              <w:t>Главе муниципального образования «</w:t>
            </w:r>
            <w:proofErr w:type="spellStart"/>
            <w:r>
              <w:rPr>
                <w:sz w:val="22"/>
                <w:szCs w:val="22"/>
              </w:rPr>
              <w:t>Больше</w:t>
            </w:r>
            <w:r w:rsidR="004304B1">
              <w:rPr>
                <w:sz w:val="22"/>
                <w:szCs w:val="22"/>
              </w:rPr>
              <w:t>уч</w:t>
            </w:r>
            <w:r>
              <w:rPr>
                <w:sz w:val="22"/>
                <w:szCs w:val="22"/>
              </w:rPr>
              <w:t>ин</w:t>
            </w:r>
            <w:r w:rsidRPr="00404524">
              <w:rPr>
                <w:sz w:val="22"/>
                <w:szCs w:val="22"/>
              </w:rPr>
              <w:t>ское</w:t>
            </w:r>
            <w:proofErr w:type="spellEnd"/>
            <w:r w:rsidRPr="00404524">
              <w:rPr>
                <w:sz w:val="22"/>
                <w:szCs w:val="22"/>
              </w:rPr>
              <w:t xml:space="preserve">» </w:t>
            </w:r>
          </w:p>
          <w:p w:rsidR="00066C5A" w:rsidRPr="00404524" w:rsidRDefault="004304B1" w:rsidP="004304B1">
            <w:pPr>
              <w:ind w:left="-540" w:firstLine="540"/>
            </w:pPr>
            <w:proofErr w:type="spellStart"/>
            <w:r>
              <w:rPr>
                <w:sz w:val="22"/>
                <w:szCs w:val="22"/>
              </w:rPr>
              <w:t>Фалалееву</w:t>
            </w:r>
            <w:proofErr w:type="spellEnd"/>
            <w:r w:rsidR="00066C5A" w:rsidRPr="004045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Сергею</w:t>
            </w:r>
            <w:r w:rsidR="00066C5A" w:rsidRPr="00404524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Александровичу</w:t>
            </w:r>
          </w:p>
        </w:tc>
      </w:tr>
    </w:tbl>
    <w:p w:rsidR="00066C5A" w:rsidRDefault="00066C5A" w:rsidP="005F62B8">
      <w:pPr>
        <w:ind w:left="-540" w:firstLine="540"/>
        <w:jc w:val="right"/>
        <w:rPr>
          <w:sz w:val="22"/>
          <w:szCs w:val="22"/>
        </w:rPr>
      </w:pPr>
    </w:p>
    <w:p w:rsidR="00066C5A" w:rsidRDefault="00066C5A" w:rsidP="005F62B8">
      <w:pPr>
        <w:ind w:left="-540" w:firstLine="540"/>
        <w:jc w:val="center"/>
        <w:rPr>
          <w:sz w:val="22"/>
          <w:szCs w:val="22"/>
        </w:rPr>
      </w:pPr>
    </w:p>
    <w:p w:rsidR="00066C5A" w:rsidRDefault="00066C5A" w:rsidP="005F62B8">
      <w:pPr>
        <w:ind w:left="-540" w:firstLine="540"/>
        <w:jc w:val="right"/>
        <w:rPr>
          <w:sz w:val="22"/>
          <w:szCs w:val="22"/>
        </w:rPr>
      </w:pPr>
    </w:p>
    <w:p w:rsidR="00066C5A" w:rsidRPr="00F31A04" w:rsidRDefault="00066C5A" w:rsidP="005F62B8">
      <w:pPr>
        <w:ind w:left="-540" w:firstLine="540"/>
        <w:jc w:val="center"/>
        <w:outlineLvl w:val="0"/>
        <w:rPr>
          <w:b/>
          <w:sz w:val="26"/>
          <w:szCs w:val="26"/>
        </w:rPr>
      </w:pPr>
      <w:r>
        <w:rPr>
          <w:b/>
          <w:sz w:val="26"/>
          <w:szCs w:val="26"/>
        </w:rPr>
        <w:t>ПРЕДСТАВЛЕНИЕ</w:t>
      </w:r>
    </w:p>
    <w:p w:rsidR="00066C5A" w:rsidRDefault="00066C5A" w:rsidP="005F62B8">
      <w:pPr>
        <w:ind w:left="-540" w:firstLine="540"/>
      </w:pPr>
    </w:p>
    <w:p w:rsidR="00066C5A" w:rsidRDefault="00066C5A" w:rsidP="005F62B8">
      <w:pPr>
        <w:ind w:left="-540" w:firstLine="540"/>
        <w:jc w:val="right"/>
      </w:pPr>
      <w:r>
        <w:t>«</w:t>
      </w:r>
      <w:r w:rsidR="004304B1">
        <w:t>10</w:t>
      </w:r>
      <w:r>
        <w:t xml:space="preserve">» </w:t>
      </w:r>
      <w:r w:rsidR="004304B1">
        <w:t>феврал</w:t>
      </w:r>
      <w:r>
        <w:t>я 201</w:t>
      </w:r>
      <w:r w:rsidR="004304B1">
        <w:t>6</w:t>
      </w:r>
      <w:r>
        <w:t>г.</w:t>
      </w:r>
    </w:p>
    <w:p w:rsidR="00066C5A" w:rsidRDefault="00066C5A" w:rsidP="005F62B8">
      <w:pPr>
        <w:ind w:left="-540" w:firstLine="540"/>
        <w:jc w:val="right"/>
      </w:pPr>
    </w:p>
    <w:p w:rsidR="00066C5A" w:rsidRDefault="00066C5A" w:rsidP="005F62B8">
      <w:pPr>
        <w:spacing w:line="360" w:lineRule="auto"/>
        <w:ind w:left="-540" w:firstLine="540"/>
        <w:jc w:val="both"/>
      </w:pPr>
      <w:r>
        <w:t xml:space="preserve">В период с </w:t>
      </w:r>
      <w:r w:rsidR="004304B1">
        <w:t>12</w:t>
      </w:r>
      <w:r>
        <w:t xml:space="preserve"> </w:t>
      </w:r>
      <w:r w:rsidR="004304B1">
        <w:t>янва</w:t>
      </w:r>
      <w:r>
        <w:t xml:space="preserve">ря по </w:t>
      </w:r>
      <w:r w:rsidR="004304B1">
        <w:t>1</w:t>
      </w:r>
      <w:r>
        <w:t xml:space="preserve">0 </w:t>
      </w:r>
      <w:r w:rsidR="004304B1">
        <w:t>феврал</w:t>
      </w:r>
      <w:r>
        <w:t>я 201</w:t>
      </w:r>
      <w:r w:rsidR="004304B1">
        <w:t>6</w:t>
      </w:r>
      <w:r>
        <w:t xml:space="preserve"> года инспектором контрольно-счётного отдела  муниципального образования «</w:t>
      </w:r>
      <w:proofErr w:type="spellStart"/>
      <w:r>
        <w:t>Можгинский</w:t>
      </w:r>
      <w:proofErr w:type="spellEnd"/>
      <w:r>
        <w:t xml:space="preserve"> район» проведена плановая комплексная ревизия исполнения бюджета муниципального образования «</w:t>
      </w:r>
      <w:proofErr w:type="spellStart"/>
      <w:r>
        <w:t>Больше</w:t>
      </w:r>
      <w:r w:rsidR="004304B1">
        <w:t>уч</w:t>
      </w:r>
      <w:r>
        <w:t>инское</w:t>
      </w:r>
      <w:proofErr w:type="spellEnd"/>
      <w:r>
        <w:t>» за период с 01.0</w:t>
      </w:r>
      <w:r w:rsidR="004304B1">
        <w:t>1</w:t>
      </w:r>
      <w:r>
        <w:t>.201</w:t>
      </w:r>
      <w:r w:rsidR="004304B1">
        <w:t>3</w:t>
      </w:r>
      <w:r>
        <w:t>г. по 31.</w:t>
      </w:r>
      <w:r w:rsidR="004304B1">
        <w:t>01</w:t>
      </w:r>
      <w:r>
        <w:t>.201</w:t>
      </w:r>
      <w:r w:rsidR="004304B1">
        <w:t>6</w:t>
      </w:r>
      <w:r>
        <w:t xml:space="preserve">г. </w:t>
      </w:r>
    </w:p>
    <w:p w:rsidR="00066C5A" w:rsidRPr="00D83232" w:rsidRDefault="00066C5A" w:rsidP="005F62B8">
      <w:pPr>
        <w:ind w:left="-540" w:firstLine="540"/>
        <w:jc w:val="center"/>
        <w:rPr>
          <w:b/>
        </w:rPr>
      </w:pPr>
      <w:r w:rsidRPr="00D83232">
        <w:rPr>
          <w:b/>
        </w:rPr>
        <w:t>В ходе ревизии установлено:</w:t>
      </w:r>
    </w:p>
    <w:p w:rsidR="00066C5A" w:rsidRDefault="00066C5A" w:rsidP="005F62B8">
      <w:pPr>
        <w:ind w:left="-540" w:firstLine="540"/>
        <w:jc w:val="both"/>
      </w:pPr>
    </w:p>
    <w:p w:rsidR="004304B1" w:rsidRPr="00705C22" w:rsidRDefault="004304B1" w:rsidP="004304B1">
      <w:pPr>
        <w:tabs>
          <w:tab w:val="left" w:pos="567"/>
          <w:tab w:val="left" w:pos="18286"/>
        </w:tabs>
        <w:ind w:left="-540" w:right="180" w:firstLine="540"/>
        <w:rPr>
          <w:b/>
        </w:rPr>
      </w:pPr>
      <w:r w:rsidRPr="00705C22">
        <w:rPr>
          <w:b/>
        </w:rPr>
        <w:t xml:space="preserve">         1.</w:t>
      </w:r>
      <w:r w:rsidRPr="00A5224C">
        <w:rPr>
          <w:b/>
          <w:color w:val="FF0000"/>
        </w:rPr>
        <w:t xml:space="preserve"> </w:t>
      </w:r>
      <w:r w:rsidRPr="00705C22">
        <w:rPr>
          <w:b/>
        </w:rPr>
        <w:t>Финансовые нарушения:</w:t>
      </w:r>
    </w:p>
    <w:p w:rsidR="004304B1" w:rsidRDefault="004304B1" w:rsidP="004304B1">
      <w:pPr>
        <w:ind w:right="180" w:firstLine="540"/>
        <w:jc w:val="both"/>
      </w:pPr>
      <w:r w:rsidRPr="000728AB">
        <w:t>- предъявленные к оплате счета-фактуры, акты за выполненные работы и услуги, ставятся на учет не своевременно, что приводит к искажению бухгалтерской отчетности итого на сумму  23 130,68</w:t>
      </w:r>
      <w:r w:rsidRPr="000728AB">
        <w:rPr>
          <w:b/>
        </w:rPr>
        <w:t xml:space="preserve"> </w:t>
      </w:r>
      <w:r w:rsidRPr="000728AB">
        <w:rPr>
          <w:bCs/>
        </w:rPr>
        <w:t>руб</w:t>
      </w:r>
      <w:r w:rsidRPr="000728AB">
        <w:t>.</w:t>
      </w:r>
      <w:r>
        <w:t>;</w:t>
      </w:r>
    </w:p>
    <w:p w:rsidR="004304B1" w:rsidRPr="000728AB" w:rsidRDefault="004304B1" w:rsidP="004304B1">
      <w:pPr>
        <w:ind w:right="180" w:firstLine="540"/>
        <w:jc w:val="both"/>
      </w:pPr>
      <w:r>
        <w:t xml:space="preserve">- </w:t>
      </w:r>
      <w:r w:rsidRPr="00542106">
        <w:t>в нарушении  ТК РФ во время ежегодного отпуска водителя в 201</w:t>
      </w:r>
      <w:r>
        <w:t>3</w:t>
      </w:r>
      <w:r w:rsidRPr="00542106">
        <w:t xml:space="preserve">г. выписываются путевые листы, и списывается ГСМ,  всего выявлено на сумму </w:t>
      </w:r>
      <w:r w:rsidRPr="00C00839">
        <w:t>1 </w:t>
      </w:r>
      <w:r>
        <w:t>716</w:t>
      </w:r>
      <w:r w:rsidRPr="00C00839">
        <w:t>,</w:t>
      </w:r>
      <w:r>
        <w:t>97</w:t>
      </w:r>
      <w:r w:rsidRPr="00542106">
        <w:t xml:space="preserve"> руб.</w:t>
      </w:r>
    </w:p>
    <w:p w:rsidR="004304B1" w:rsidRPr="00A5224C" w:rsidRDefault="004304B1" w:rsidP="004304B1">
      <w:pPr>
        <w:pStyle w:val="ab"/>
        <w:tabs>
          <w:tab w:val="left" w:pos="6120"/>
        </w:tabs>
        <w:spacing w:after="0"/>
        <w:ind w:left="0" w:right="180" w:firstLine="540"/>
        <w:jc w:val="both"/>
        <w:rPr>
          <w:color w:val="FF0000"/>
        </w:rPr>
      </w:pPr>
    </w:p>
    <w:p w:rsidR="004304B1" w:rsidRPr="00705C22" w:rsidRDefault="004304B1" w:rsidP="004304B1">
      <w:pPr>
        <w:ind w:right="180" w:firstLine="540"/>
        <w:jc w:val="both"/>
        <w:rPr>
          <w:b/>
        </w:rPr>
      </w:pPr>
      <w:r w:rsidRPr="00705C22">
        <w:rPr>
          <w:b/>
        </w:rPr>
        <w:t>2. Нефинансовые нарушения:</w:t>
      </w:r>
    </w:p>
    <w:p w:rsidR="004304B1" w:rsidRPr="000728AB" w:rsidRDefault="004304B1" w:rsidP="004304B1">
      <w:pPr>
        <w:pStyle w:val="a9"/>
        <w:ind w:right="180" w:firstLine="540"/>
      </w:pPr>
      <w:r w:rsidRPr="000728AB">
        <w:rPr>
          <w:sz w:val="24"/>
        </w:rPr>
        <w:t>- неверное применение плана счетов на сумму 800 991,44</w:t>
      </w:r>
      <w:r w:rsidRPr="000728AB">
        <w:t xml:space="preserve"> </w:t>
      </w:r>
      <w:r w:rsidRPr="000728AB">
        <w:rPr>
          <w:sz w:val="24"/>
        </w:rPr>
        <w:t>руб.</w:t>
      </w:r>
      <w:r>
        <w:rPr>
          <w:sz w:val="24"/>
        </w:rPr>
        <w:t>, данное нарушение устранено в ходе ревизии;</w:t>
      </w:r>
    </w:p>
    <w:p w:rsidR="004304B1" w:rsidRDefault="004304B1" w:rsidP="004304B1">
      <w:pPr>
        <w:pStyle w:val="a9"/>
        <w:ind w:right="180" w:firstLine="540"/>
        <w:rPr>
          <w:sz w:val="24"/>
        </w:rPr>
      </w:pPr>
      <w:r w:rsidRPr="0002387F">
        <w:rPr>
          <w:sz w:val="24"/>
        </w:rPr>
        <w:t xml:space="preserve">- не со всеми дебиторами и кредиторами проводилась обязательная перед составлением годовой отчетности инвентаризация финансовых обязательств, итого на сумму </w:t>
      </w:r>
      <w:r w:rsidRPr="009D3AF4">
        <w:rPr>
          <w:sz w:val="24"/>
        </w:rPr>
        <w:t>497,15</w:t>
      </w:r>
      <w:r w:rsidRPr="0002387F">
        <w:rPr>
          <w:sz w:val="24"/>
        </w:rPr>
        <w:t xml:space="preserve">  руб.</w:t>
      </w:r>
    </w:p>
    <w:p w:rsidR="004304B1" w:rsidRPr="000728AB" w:rsidRDefault="004304B1" w:rsidP="004304B1">
      <w:pPr>
        <w:pStyle w:val="a9"/>
        <w:ind w:right="180" w:firstLine="540"/>
        <w:rPr>
          <w:sz w:val="24"/>
        </w:rPr>
      </w:pPr>
    </w:p>
    <w:p w:rsidR="004304B1" w:rsidRPr="00705C22" w:rsidRDefault="004304B1" w:rsidP="004304B1">
      <w:pPr>
        <w:ind w:right="180" w:firstLine="540"/>
        <w:jc w:val="both"/>
        <w:rPr>
          <w:b/>
        </w:rPr>
      </w:pPr>
      <w:r w:rsidRPr="00705C22">
        <w:rPr>
          <w:b/>
        </w:rPr>
        <w:t>3.  Обобщённые сведения о других установленных нарушениях законодательства:</w:t>
      </w:r>
    </w:p>
    <w:p w:rsidR="004304B1" w:rsidRPr="00DF6C69" w:rsidRDefault="004304B1" w:rsidP="004304B1">
      <w:pPr>
        <w:ind w:right="180" w:firstLine="540"/>
        <w:jc w:val="both"/>
        <w:rPr>
          <w:color w:val="FF0000"/>
        </w:rPr>
      </w:pPr>
      <w:proofErr w:type="gramStart"/>
      <w:r w:rsidRPr="00F370E5">
        <w:t>- проверкой расчетных операций выявлено:</w:t>
      </w:r>
      <w:r w:rsidRPr="00A5224C">
        <w:rPr>
          <w:color w:val="FF0000"/>
        </w:rPr>
        <w:t xml:space="preserve"> </w:t>
      </w:r>
      <w:r>
        <w:t>несвоевременная оплата и отражение в бухгалтерском учете услуги</w:t>
      </w:r>
      <w:r w:rsidRPr="00541365">
        <w:t xml:space="preserve"> </w:t>
      </w:r>
      <w:r w:rsidRPr="007045A0">
        <w:t>за абонентскую плату за интернет</w:t>
      </w:r>
      <w:r w:rsidRPr="00541365">
        <w:t xml:space="preserve"> </w:t>
      </w:r>
      <w:r>
        <w:t xml:space="preserve">на сумму 479,02 руб.; </w:t>
      </w:r>
      <w:r w:rsidRPr="00A23DC3">
        <w:t xml:space="preserve">установлены  нарушения ст. 9,10  Закона № 402-ФЗ: </w:t>
      </w:r>
      <w:r>
        <w:t>в</w:t>
      </w:r>
      <w:r w:rsidRPr="00124003">
        <w:t xml:space="preserve"> ходе проверки </w:t>
      </w:r>
      <w:r w:rsidRPr="00124003">
        <w:rPr>
          <w:lang w:eastAsia="en-US"/>
        </w:rPr>
        <w:t>договорных обязательств</w:t>
      </w:r>
      <w:r>
        <w:rPr>
          <w:lang w:eastAsia="en-US"/>
        </w:rPr>
        <w:t xml:space="preserve"> выявлены нарушения </w:t>
      </w:r>
      <w:r w:rsidRPr="00DF6C69">
        <w:rPr>
          <w:lang w:eastAsia="en-US"/>
        </w:rPr>
        <w:t>в части исполнения</w:t>
      </w:r>
      <w:r w:rsidRPr="00DF6C69">
        <w:t xml:space="preserve"> сроков поставки (оказания услуг) 2 случая; </w:t>
      </w:r>
      <w:r w:rsidRPr="00DF6C69">
        <w:rPr>
          <w:lang w:eastAsia="en-US"/>
        </w:rPr>
        <w:t xml:space="preserve">в части </w:t>
      </w:r>
      <w:r w:rsidRPr="00DF6C69">
        <w:t>оплаты выявлено нарушение ст.486 Гражданского Кодекса Российской Федерации 12 случаев</w:t>
      </w:r>
      <w:r>
        <w:t>;</w:t>
      </w:r>
      <w:proofErr w:type="gramEnd"/>
    </w:p>
    <w:p w:rsidR="004304B1" w:rsidRDefault="004304B1" w:rsidP="004304B1">
      <w:pPr>
        <w:ind w:right="180" w:firstLine="540"/>
        <w:jc w:val="both"/>
      </w:pPr>
      <w:r w:rsidRPr="00F370E5">
        <w:t>- проверкой учета и списания основных средств и материальных запасов выявлено:</w:t>
      </w:r>
      <w:r>
        <w:t xml:space="preserve"> при ремонте </w:t>
      </w:r>
      <w:r w:rsidRPr="00A57E99">
        <w:t>уличного освещения</w:t>
      </w:r>
      <w:r>
        <w:t xml:space="preserve"> израсходован провод АПВ 4 на сумму 530,0 руб., указанный в </w:t>
      </w:r>
      <w:r w:rsidRPr="00A57E99">
        <w:t>акт</w:t>
      </w:r>
      <w:r>
        <w:t>е</w:t>
      </w:r>
      <w:r w:rsidRPr="00A57E99">
        <w:t xml:space="preserve"> б/№ от 22.07.2013г.</w:t>
      </w:r>
      <w:r>
        <w:t xml:space="preserve">, которого нет на остатке в оборотной ведомости за июль месяц 2013г.; </w:t>
      </w:r>
      <w:r w:rsidRPr="001402C1">
        <w:t>при небольших финансовых возможностях приобретаются материальные запасы не первой необходимости, так</w:t>
      </w:r>
      <w:r>
        <w:t xml:space="preserve"> </w:t>
      </w:r>
      <w:proofErr w:type="gramStart"/>
      <w:r w:rsidRPr="001402C1">
        <w:t>запчасти</w:t>
      </w:r>
      <w:proofErr w:type="gramEnd"/>
      <w:r w:rsidRPr="001402C1">
        <w:t xml:space="preserve"> приобретенные </w:t>
      </w:r>
      <w:r w:rsidRPr="00DF6C69">
        <w:t>в декабре 2013г.</w:t>
      </w:r>
      <w:r w:rsidRPr="001402C1">
        <w:rPr>
          <w:b/>
        </w:rPr>
        <w:t xml:space="preserve"> </w:t>
      </w:r>
      <w:r w:rsidRPr="001402C1">
        <w:t>на сумму 1 690,0 руб.</w:t>
      </w:r>
      <w:r>
        <w:t>,</w:t>
      </w:r>
      <w:r w:rsidRPr="001402C1">
        <w:t xml:space="preserve"> списываются по акту о списании от </w:t>
      </w:r>
      <w:r w:rsidRPr="00DF6C69">
        <w:t>30.05.2014г.</w:t>
      </w:r>
      <w:r w:rsidRPr="001402C1">
        <w:rPr>
          <w:b/>
        </w:rPr>
        <w:t xml:space="preserve"> </w:t>
      </w:r>
      <w:r w:rsidRPr="001402C1">
        <w:t>№БУ000006</w:t>
      </w:r>
      <w:r w:rsidRPr="00DF6C69">
        <w:t xml:space="preserve">; </w:t>
      </w:r>
    </w:p>
    <w:p w:rsidR="004304B1" w:rsidRPr="00541365" w:rsidRDefault="004304B1" w:rsidP="004304B1">
      <w:pPr>
        <w:pStyle w:val="2"/>
        <w:spacing w:after="0" w:line="240" w:lineRule="auto"/>
        <w:ind w:left="0" w:right="180" w:firstLine="540"/>
        <w:jc w:val="both"/>
      </w:pPr>
      <w:proofErr w:type="gramStart"/>
      <w:r>
        <w:lastRenderedPageBreak/>
        <w:t>- проведением аудита в сфере закупок выявлены нарушения: в нарушение п.6</w:t>
      </w:r>
      <w:r w:rsidRPr="00FE5153">
        <w:t xml:space="preserve"> </w:t>
      </w:r>
      <w:r>
        <w:t>Приказа №544/18н, с 12.05.2015г. нарушение п.6</w:t>
      </w:r>
      <w:r w:rsidRPr="00FE5153">
        <w:t xml:space="preserve"> </w:t>
      </w:r>
      <w:r>
        <w:t>Приказа №182/7н в</w:t>
      </w:r>
      <w:r w:rsidRPr="00FE5153">
        <w:t>несение изменений в план-график</w:t>
      </w:r>
      <w:r>
        <w:t xml:space="preserve"> размещено позднее, </w:t>
      </w:r>
      <w:r w:rsidRPr="00FE5153">
        <w:t>чем за десять дней до даты заключения контракта</w:t>
      </w:r>
      <w:r>
        <w:t xml:space="preserve"> (3 контракта), муниципальный контракт на услуги по разработке схемы теплоснабжения с ООО «</w:t>
      </w:r>
      <w:proofErr w:type="spellStart"/>
      <w:r>
        <w:t>КомтеС</w:t>
      </w:r>
      <w:proofErr w:type="spellEnd"/>
      <w:r>
        <w:t>» №14 заключен от 07.12.15г., в сведениях о принятом бюджетном</w:t>
      </w:r>
      <w:proofErr w:type="gramEnd"/>
      <w:r>
        <w:t xml:space="preserve"> обязательстве КБК 58804129906260244226, в плане </w:t>
      </w:r>
      <w:proofErr w:type="gramStart"/>
      <w:r>
        <w:t>графике</w:t>
      </w:r>
      <w:proofErr w:type="gramEnd"/>
      <w:r>
        <w:t xml:space="preserve"> размещенном 26.11.2015г. данная услуга размещена по КБК 58804129900577244226; </w:t>
      </w:r>
      <w:proofErr w:type="gramStart"/>
      <w:r>
        <w:t>проверкой муниципальных контрактов выявлено нарушение ч.2 ст.34 Закона №44-ФЗ:  не указывается, что цена контракта является твердой и определяется на весь срок исполнения контракта (5 контрактов), кроме того в договоре №78 с филиалом ФГБОУ ВПО «Удмуртский государственный университет» от 12.10.15г. отсутствует Приложение №1, указанное в п.1.1 договора</w:t>
      </w:r>
      <w:r w:rsidRPr="002C393E">
        <w:t xml:space="preserve"> </w:t>
      </w:r>
      <w:r>
        <w:t xml:space="preserve">от 12.10.15г. </w:t>
      </w:r>
      <w:proofErr w:type="gramEnd"/>
    </w:p>
    <w:p w:rsidR="004304B1" w:rsidRPr="00A5224C" w:rsidRDefault="004304B1" w:rsidP="004304B1">
      <w:pPr>
        <w:ind w:right="180" w:firstLine="540"/>
        <w:jc w:val="both"/>
        <w:rPr>
          <w:b/>
          <w:color w:val="FF0000"/>
        </w:rPr>
      </w:pPr>
    </w:p>
    <w:p w:rsidR="004304B1" w:rsidRPr="00705C22" w:rsidRDefault="004304B1" w:rsidP="004304B1">
      <w:pPr>
        <w:tabs>
          <w:tab w:val="left" w:pos="567"/>
          <w:tab w:val="left" w:pos="18286"/>
        </w:tabs>
        <w:ind w:right="180" w:firstLine="540"/>
        <w:jc w:val="center"/>
        <w:rPr>
          <w:b/>
        </w:rPr>
      </w:pPr>
      <w:r w:rsidRPr="00705C22">
        <w:rPr>
          <w:b/>
        </w:rPr>
        <w:t xml:space="preserve">Предложения </w:t>
      </w:r>
      <w:proofErr w:type="gramStart"/>
      <w:r w:rsidRPr="00705C22">
        <w:rPr>
          <w:b/>
        </w:rPr>
        <w:t>проверяющих</w:t>
      </w:r>
      <w:proofErr w:type="gramEnd"/>
      <w:r w:rsidRPr="00705C22">
        <w:rPr>
          <w:b/>
        </w:rPr>
        <w:t>:</w:t>
      </w:r>
    </w:p>
    <w:p w:rsidR="004304B1" w:rsidRDefault="004304B1" w:rsidP="004304B1">
      <w:pPr>
        <w:numPr>
          <w:ilvl w:val="0"/>
          <w:numId w:val="2"/>
        </w:numPr>
        <w:tabs>
          <w:tab w:val="left" w:pos="567"/>
          <w:tab w:val="left" w:pos="18286"/>
        </w:tabs>
        <w:overflowPunct w:val="0"/>
        <w:adjustRightInd w:val="0"/>
        <w:ind w:right="180"/>
        <w:jc w:val="both"/>
        <w:textAlignment w:val="baseline"/>
      </w:pPr>
      <w:r w:rsidRPr="00046435">
        <w:t xml:space="preserve">Не обосновано произведенные расходы в сумме </w:t>
      </w:r>
      <w:r w:rsidRPr="00C00839">
        <w:t>1 </w:t>
      </w:r>
      <w:r>
        <w:t>716</w:t>
      </w:r>
      <w:r w:rsidRPr="00C00839">
        <w:t>,</w:t>
      </w:r>
      <w:r>
        <w:t>97  руб.</w:t>
      </w:r>
      <w:r w:rsidRPr="00046435">
        <w:rPr>
          <w:b/>
        </w:rPr>
        <w:t xml:space="preserve">  </w:t>
      </w:r>
      <w:r w:rsidRPr="00261DA8">
        <w:t>восстановить в кассу (на баланс) в соответствии с действующим законодательством.</w:t>
      </w:r>
    </w:p>
    <w:p w:rsidR="004304B1" w:rsidRDefault="004304B1" w:rsidP="004304B1">
      <w:pPr>
        <w:numPr>
          <w:ilvl w:val="0"/>
          <w:numId w:val="2"/>
        </w:numPr>
        <w:tabs>
          <w:tab w:val="left" w:pos="567"/>
          <w:tab w:val="left" w:pos="18286"/>
        </w:tabs>
        <w:overflowPunct w:val="0"/>
        <w:adjustRightInd w:val="0"/>
        <w:ind w:right="180"/>
        <w:jc w:val="both"/>
        <w:textAlignment w:val="baseline"/>
      </w:pPr>
      <w:r w:rsidRPr="00AC7178">
        <w:t>Принять меры к  недопущению  нарушений, ведущих к искажению бухгалтерской отчетности.</w:t>
      </w:r>
    </w:p>
    <w:p w:rsidR="004304B1" w:rsidRPr="00C173EE" w:rsidRDefault="004304B1" w:rsidP="004304B1">
      <w:pPr>
        <w:numPr>
          <w:ilvl w:val="0"/>
          <w:numId w:val="2"/>
        </w:numPr>
        <w:tabs>
          <w:tab w:val="left" w:pos="567"/>
          <w:tab w:val="left" w:pos="18286"/>
        </w:tabs>
        <w:overflowPunct w:val="0"/>
        <w:adjustRightInd w:val="0"/>
        <w:ind w:right="180"/>
        <w:jc w:val="both"/>
        <w:textAlignment w:val="baseline"/>
      </w:pPr>
      <w:r w:rsidRPr="004521CC">
        <w:rPr>
          <w:szCs w:val="20"/>
        </w:rPr>
        <w:t>Проводить инвентаризацию расчетов со всеми дебиторами и кредиторами.</w:t>
      </w:r>
    </w:p>
    <w:p w:rsidR="004304B1" w:rsidRDefault="004304B1" w:rsidP="004304B1">
      <w:pPr>
        <w:numPr>
          <w:ilvl w:val="0"/>
          <w:numId w:val="2"/>
        </w:numPr>
        <w:tabs>
          <w:tab w:val="left" w:pos="567"/>
          <w:tab w:val="left" w:pos="18286"/>
        </w:tabs>
        <w:overflowPunct w:val="0"/>
        <w:adjustRightInd w:val="0"/>
        <w:ind w:right="180"/>
        <w:jc w:val="both"/>
        <w:textAlignment w:val="baseline"/>
      </w:pPr>
      <w:r w:rsidRPr="00E41B83">
        <w:t xml:space="preserve">Усилить </w:t>
      </w:r>
      <w:proofErr w:type="gramStart"/>
      <w:r w:rsidRPr="00E41B83">
        <w:t>контроль за</w:t>
      </w:r>
      <w:proofErr w:type="gramEnd"/>
      <w:r w:rsidRPr="00E41B83">
        <w:t xml:space="preserve"> заключением и исполнением муниципальных контрактов в соответствии с требованиями  законодательства по закупкам</w:t>
      </w:r>
      <w:r>
        <w:t>.</w:t>
      </w:r>
    </w:p>
    <w:p w:rsidR="004304B1" w:rsidRPr="00AC7178" w:rsidRDefault="004304B1" w:rsidP="004304B1">
      <w:pPr>
        <w:numPr>
          <w:ilvl w:val="0"/>
          <w:numId w:val="2"/>
        </w:numPr>
        <w:tabs>
          <w:tab w:val="left" w:pos="567"/>
          <w:tab w:val="left" w:pos="18286"/>
        </w:tabs>
        <w:overflowPunct w:val="0"/>
        <w:adjustRightInd w:val="0"/>
        <w:ind w:right="180"/>
        <w:jc w:val="both"/>
        <w:textAlignment w:val="baseline"/>
      </w:pPr>
      <w:r w:rsidRPr="00E41B83">
        <w:t>Взять на особый контроль заключение и исполнение договоров</w:t>
      </w:r>
      <w:r w:rsidR="00A67396">
        <w:t xml:space="preserve"> на оказание работ (услуг)   </w:t>
      </w:r>
      <w:r>
        <w:t>по срокам исполнения и  своевременность оплаты.</w:t>
      </w:r>
    </w:p>
    <w:p w:rsidR="004304B1" w:rsidRPr="00F370E5" w:rsidRDefault="004304B1" w:rsidP="004304B1">
      <w:pPr>
        <w:numPr>
          <w:ilvl w:val="0"/>
          <w:numId w:val="2"/>
        </w:numPr>
        <w:tabs>
          <w:tab w:val="left" w:pos="567"/>
          <w:tab w:val="left" w:pos="18286"/>
        </w:tabs>
        <w:overflowPunct w:val="0"/>
        <w:adjustRightInd w:val="0"/>
        <w:ind w:right="180"/>
        <w:jc w:val="both"/>
        <w:textAlignment w:val="baseline"/>
      </w:pPr>
      <w:r w:rsidRPr="00F370E5">
        <w:rPr>
          <w:szCs w:val="20"/>
        </w:rPr>
        <w:t>Принять меры по  устранению выявленных нарушений и замечаний.</w:t>
      </w:r>
    </w:p>
    <w:p w:rsidR="00066C5A" w:rsidRDefault="00066C5A" w:rsidP="00054435">
      <w:pPr>
        <w:ind w:left="-540" w:right="-5" w:firstLine="540"/>
        <w:jc w:val="both"/>
      </w:pPr>
    </w:p>
    <w:p w:rsidR="00066C5A" w:rsidRDefault="00066C5A" w:rsidP="00054435">
      <w:pPr>
        <w:ind w:right="-5" w:firstLine="540"/>
        <w:jc w:val="both"/>
        <w:rPr>
          <w:szCs w:val="20"/>
        </w:rPr>
      </w:pPr>
      <w:r w:rsidRPr="00F61553">
        <w:t>Информацию с сообщением о результатах рассмотрения и принятых мерах в предлагаемой форме (приложение</w:t>
      </w:r>
      <w:r>
        <w:t xml:space="preserve"> к представлению), представить в </w:t>
      </w:r>
      <w:r w:rsidRPr="00F61553">
        <w:t>контрольно-</w:t>
      </w:r>
      <w:r>
        <w:t xml:space="preserve">счётный отдел в срок до </w:t>
      </w:r>
      <w:r w:rsidR="004304B1">
        <w:t>10</w:t>
      </w:r>
      <w:r>
        <w:t xml:space="preserve"> </w:t>
      </w:r>
      <w:r w:rsidR="004304B1">
        <w:t>марта</w:t>
      </w:r>
      <w:r>
        <w:t xml:space="preserve"> 201</w:t>
      </w:r>
      <w:r w:rsidR="004304B1">
        <w:t>6</w:t>
      </w:r>
      <w:r>
        <w:t xml:space="preserve"> года.</w:t>
      </w:r>
      <w:bookmarkStart w:id="0" w:name="_GoBack"/>
      <w:bookmarkEnd w:id="0"/>
    </w:p>
    <w:p w:rsidR="00066C5A" w:rsidRPr="00A06866" w:rsidRDefault="00066C5A" w:rsidP="005F62B8">
      <w:pPr>
        <w:tabs>
          <w:tab w:val="left" w:pos="567"/>
          <w:tab w:val="left" w:pos="18286"/>
        </w:tabs>
        <w:ind w:left="-540" w:right="172" w:firstLine="540"/>
        <w:jc w:val="both"/>
        <w:rPr>
          <w:szCs w:val="20"/>
        </w:rPr>
      </w:pPr>
    </w:p>
    <w:p w:rsidR="00066C5A" w:rsidRDefault="00066C5A" w:rsidP="00AC4155">
      <w:pPr>
        <w:tabs>
          <w:tab w:val="left" w:pos="567"/>
          <w:tab w:val="left" w:pos="18286"/>
        </w:tabs>
        <w:ind w:left="-540" w:right="172" w:firstLine="540"/>
        <w:jc w:val="both"/>
        <w:rPr>
          <w:szCs w:val="20"/>
        </w:rPr>
      </w:pPr>
      <w:r>
        <w:rPr>
          <w:szCs w:val="20"/>
        </w:rPr>
        <w:t xml:space="preserve">Инспектор КСО __________________         / </w:t>
      </w:r>
      <w:proofErr w:type="spellStart"/>
      <w:r>
        <w:rPr>
          <w:szCs w:val="20"/>
        </w:rPr>
        <w:t>_</w:t>
      </w:r>
      <w:r w:rsidRPr="00AF7447">
        <w:rPr>
          <w:szCs w:val="20"/>
          <w:u w:val="single"/>
        </w:rPr>
        <w:t>Вихарев</w:t>
      </w:r>
      <w:r w:rsidRPr="004F4757">
        <w:rPr>
          <w:szCs w:val="20"/>
          <w:u w:val="single"/>
        </w:rPr>
        <w:t>а</w:t>
      </w:r>
      <w:proofErr w:type="spellEnd"/>
      <w:r w:rsidRPr="004F4757">
        <w:rPr>
          <w:szCs w:val="20"/>
          <w:u w:val="single"/>
        </w:rPr>
        <w:t xml:space="preserve"> </w:t>
      </w:r>
      <w:r>
        <w:rPr>
          <w:szCs w:val="20"/>
          <w:u w:val="single"/>
        </w:rPr>
        <w:t>И</w:t>
      </w:r>
      <w:r w:rsidRPr="004F4757">
        <w:rPr>
          <w:szCs w:val="20"/>
          <w:u w:val="single"/>
        </w:rPr>
        <w:t>.</w:t>
      </w:r>
      <w:r>
        <w:rPr>
          <w:szCs w:val="20"/>
          <w:u w:val="single"/>
        </w:rPr>
        <w:t>П</w:t>
      </w:r>
      <w:r w:rsidRPr="0080011B">
        <w:rPr>
          <w:szCs w:val="20"/>
          <w:u w:val="single"/>
        </w:rPr>
        <w:t>.</w:t>
      </w:r>
      <w:r>
        <w:rPr>
          <w:szCs w:val="20"/>
        </w:rPr>
        <w:t xml:space="preserve">_/ </w:t>
      </w:r>
    </w:p>
    <w:p w:rsidR="00066C5A" w:rsidRDefault="00066C5A" w:rsidP="004F4757">
      <w:pPr>
        <w:tabs>
          <w:tab w:val="left" w:pos="567"/>
          <w:tab w:val="left" w:pos="18286"/>
        </w:tabs>
        <w:ind w:left="-540" w:right="172" w:firstLine="540"/>
        <w:jc w:val="both"/>
      </w:pPr>
      <w:r>
        <w:rPr>
          <w:szCs w:val="20"/>
        </w:rPr>
        <w:t xml:space="preserve">                                        </w:t>
      </w:r>
      <w:r>
        <w:rPr>
          <w:sz w:val="18"/>
          <w:szCs w:val="18"/>
        </w:rPr>
        <w:t>(подпись)                                              Ф.И.О.</w:t>
      </w:r>
    </w:p>
    <w:sectPr w:rsidR="00066C5A" w:rsidSect="004F4757">
      <w:footerReference w:type="even" r:id="rId8"/>
      <w:footerReference w:type="default" r:id="rId9"/>
      <w:pgSz w:w="11906" w:h="16838"/>
      <w:pgMar w:top="71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24345" w:rsidRDefault="00624345">
      <w:r>
        <w:separator/>
      </w:r>
    </w:p>
  </w:endnote>
  <w:endnote w:type="continuationSeparator" w:id="0">
    <w:p w:rsidR="00624345" w:rsidRDefault="006243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5A" w:rsidRDefault="00213B7E" w:rsidP="006B0C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66C5A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066C5A" w:rsidRDefault="00066C5A" w:rsidP="00CB1B38">
    <w:pPr>
      <w:pStyle w:val="a4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6C5A" w:rsidRDefault="00213B7E" w:rsidP="006B0CFC">
    <w:pPr>
      <w:pStyle w:val="a4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 w:rsidR="00066C5A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A67396">
      <w:rPr>
        <w:rStyle w:val="a6"/>
        <w:noProof/>
      </w:rPr>
      <w:t>2</w:t>
    </w:r>
    <w:r>
      <w:rPr>
        <w:rStyle w:val="a6"/>
      </w:rPr>
      <w:fldChar w:fldCharType="end"/>
    </w:r>
  </w:p>
  <w:p w:rsidR="00066C5A" w:rsidRDefault="00066C5A" w:rsidP="00CB1B38">
    <w:pPr>
      <w:pStyle w:val="a4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24345" w:rsidRDefault="00624345">
      <w:r>
        <w:separator/>
      </w:r>
    </w:p>
  </w:footnote>
  <w:footnote w:type="continuationSeparator" w:id="0">
    <w:p w:rsidR="00624345" w:rsidRDefault="0062434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BD0853"/>
    <w:multiLevelType w:val="hybridMultilevel"/>
    <w:tmpl w:val="E3D88B20"/>
    <w:lvl w:ilvl="0" w:tplc="73D40A2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620"/>
        </w:tabs>
        <w:ind w:left="16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3780"/>
        </w:tabs>
        <w:ind w:left="37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5940"/>
        </w:tabs>
        <w:ind w:left="5940" w:hanging="180"/>
      </w:pPr>
      <w:rPr>
        <w:rFonts w:cs="Times New Roman"/>
      </w:rPr>
    </w:lvl>
  </w:abstractNum>
  <w:abstractNum w:abstractNumId="1">
    <w:nsid w:val="70356605"/>
    <w:multiLevelType w:val="hybridMultilevel"/>
    <w:tmpl w:val="40521F08"/>
    <w:lvl w:ilvl="0" w:tplc="DD48B922">
      <w:start w:val="1"/>
      <w:numFmt w:val="decimal"/>
      <w:lvlText w:val="%1."/>
      <w:lvlJc w:val="left"/>
      <w:pPr>
        <w:tabs>
          <w:tab w:val="num" w:pos="870"/>
        </w:tabs>
        <w:ind w:left="870" w:hanging="87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B04A9"/>
    <w:rsid w:val="00000FB1"/>
    <w:rsid w:val="000110F9"/>
    <w:rsid w:val="00023AF9"/>
    <w:rsid w:val="00046435"/>
    <w:rsid w:val="00052B33"/>
    <w:rsid w:val="00054435"/>
    <w:rsid w:val="00062480"/>
    <w:rsid w:val="00066C5A"/>
    <w:rsid w:val="000675E0"/>
    <w:rsid w:val="000754D9"/>
    <w:rsid w:val="0008677C"/>
    <w:rsid w:val="000902D7"/>
    <w:rsid w:val="00092402"/>
    <w:rsid w:val="00097270"/>
    <w:rsid w:val="000A2608"/>
    <w:rsid w:val="000B7288"/>
    <w:rsid w:val="000C0ED8"/>
    <w:rsid w:val="000C1587"/>
    <w:rsid w:val="000C3DE2"/>
    <w:rsid w:val="000F298D"/>
    <w:rsid w:val="000F7705"/>
    <w:rsid w:val="001101AC"/>
    <w:rsid w:val="0011072D"/>
    <w:rsid w:val="00135F2A"/>
    <w:rsid w:val="00140747"/>
    <w:rsid w:val="00142E28"/>
    <w:rsid w:val="001434B3"/>
    <w:rsid w:val="001439BC"/>
    <w:rsid w:val="00143EFD"/>
    <w:rsid w:val="00143F0F"/>
    <w:rsid w:val="00162CD2"/>
    <w:rsid w:val="00181E5C"/>
    <w:rsid w:val="00181F4C"/>
    <w:rsid w:val="00183F4A"/>
    <w:rsid w:val="001C3D94"/>
    <w:rsid w:val="001D0040"/>
    <w:rsid w:val="001D15B2"/>
    <w:rsid w:val="001E0735"/>
    <w:rsid w:val="001E10CC"/>
    <w:rsid w:val="001E6F70"/>
    <w:rsid w:val="001F0E03"/>
    <w:rsid w:val="00213B7E"/>
    <w:rsid w:val="00225C09"/>
    <w:rsid w:val="00227389"/>
    <w:rsid w:val="002426DD"/>
    <w:rsid w:val="00256300"/>
    <w:rsid w:val="002565C3"/>
    <w:rsid w:val="00256D31"/>
    <w:rsid w:val="00261DA8"/>
    <w:rsid w:val="002639A7"/>
    <w:rsid w:val="00266077"/>
    <w:rsid w:val="0029659D"/>
    <w:rsid w:val="002A746E"/>
    <w:rsid w:val="002C6D9D"/>
    <w:rsid w:val="002D254D"/>
    <w:rsid w:val="002E34A0"/>
    <w:rsid w:val="002E7131"/>
    <w:rsid w:val="002F27F9"/>
    <w:rsid w:val="003154B8"/>
    <w:rsid w:val="0032283E"/>
    <w:rsid w:val="00323C15"/>
    <w:rsid w:val="00326732"/>
    <w:rsid w:val="00342461"/>
    <w:rsid w:val="00363A21"/>
    <w:rsid w:val="00364A44"/>
    <w:rsid w:val="00384E57"/>
    <w:rsid w:val="00390D3F"/>
    <w:rsid w:val="003971C2"/>
    <w:rsid w:val="00397C8C"/>
    <w:rsid w:val="003A2EF0"/>
    <w:rsid w:val="003A4F57"/>
    <w:rsid w:val="003C525F"/>
    <w:rsid w:val="003D7EF6"/>
    <w:rsid w:val="003E42A6"/>
    <w:rsid w:val="00404524"/>
    <w:rsid w:val="0041500F"/>
    <w:rsid w:val="00423D7C"/>
    <w:rsid w:val="00427DC6"/>
    <w:rsid w:val="004304B1"/>
    <w:rsid w:val="00433172"/>
    <w:rsid w:val="004413EE"/>
    <w:rsid w:val="00455BBE"/>
    <w:rsid w:val="004567A8"/>
    <w:rsid w:val="00462292"/>
    <w:rsid w:val="0047405D"/>
    <w:rsid w:val="0047695B"/>
    <w:rsid w:val="00492F92"/>
    <w:rsid w:val="00494F68"/>
    <w:rsid w:val="004A0C5A"/>
    <w:rsid w:val="004A51B3"/>
    <w:rsid w:val="004C3EE5"/>
    <w:rsid w:val="004D12E9"/>
    <w:rsid w:val="004D3DC4"/>
    <w:rsid w:val="004D793F"/>
    <w:rsid w:val="004E0857"/>
    <w:rsid w:val="004F4757"/>
    <w:rsid w:val="00511106"/>
    <w:rsid w:val="005139E0"/>
    <w:rsid w:val="00513FE0"/>
    <w:rsid w:val="00516629"/>
    <w:rsid w:val="0052303F"/>
    <w:rsid w:val="00527747"/>
    <w:rsid w:val="00533898"/>
    <w:rsid w:val="00534C61"/>
    <w:rsid w:val="00542106"/>
    <w:rsid w:val="005671D0"/>
    <w:rsid w:val="00574DD0"/>
    <w:rsid w:val="00584266"/>
    <w:rsid w:val="00590DD0"/>
    <w:rsid w:val="00596410"/>
    <w:rsid w:val="005A3475"/>
    <w:rsid w:val="005A41AC"/>
    <w:rsid w:val="005C14E8"/>
    <w:rsid w:val="005E29A4"/>
    <w:rsid w:val="005F2E32"/>
    <w:rsid w:val="005F30C4"/>
    <w:rsid w:val="005F62B8"/>
    <w:rsid w:val="006179AA"/>
    <w:rsid w:val="00624345"/>
    <w:rsid w:val="006458A6"/>
    <w:rsid w:val="00663276"/>
    <w:rsid w:val="00676FFC"/>
    <w:rsid w:val="00682BB5"/>
    <w:rsid w:val="006B0CFC"/>
    <w:rsid w:val="006E2316"/>
    <w:rsid w:val="006E4EE9"/>
    <w:rsid w:val="00705BDF"/>
    <w:rsid w:val="00711CDB"/>
    <w:rsid w:val="00742D44"/>
    <w:rsid w:val="007542DA"/>
    <w:rsid w:val="007565C4"/>
    <w:rsid w:val="007668BB"/>
    <w:rsid w:val="00767812"/>
    <w:rsid w:val="007700F8"/>
    <w:rsid w:val="00770189"/>
    <w:rsid w:val="007801A8"/>
    <w:rsid w:val="0078031A"/>
    <w:rsid w:val="00795FAD"/>
    <w:rsid w:val="007A1F52"/>
    <w:rsid w:val="007A421A"/>
    <w:rsid w:val="007B0A63"/>
    <w:rsid w:val="007B41BD"/>
    <w:rsid w:val="007D341F"/>
    <w:rsid w:val="007D40CD"/>
    <w:rsid w:val="007D6DDA"/>
    <w:rsid w:val="007D7FB4"/>
    <w:rsid w:val="007F5F72"/>
    <w:rsid w:val="0080011B"/>
    <w:rsid w:val="00802352"/>
    <w:rsid w:val="008112B9"/>
    <w:rsid w:val="00813F73"/>
    <w:rsid w:val="00824994"/>
    <w:rsid w:val="0083388D"/>
    <w:rsid w:val="0086500C"/>
    <w:rsid w:val="00865A37"/>
    <w:rsid w:val="00884A6A"/>
    <w:rsid w:val="00892BF6"/>
    <w:rsid w:val="008962C0"/>
    <w:rsid w:val="008A1E75"/>
    <w:rsid w:val="008B04A9"/>
    <w:rsid w:val="008B7790"/>
    <w:rsid w:val="008C69AB"/>
    <w:rsid w:val="008D47D0"/>
    <w:rsid w:val="008E0F51"/>
    <w:rsid w:val="008E3778"/>
    <w:rsid w:val="008F10F4"/>
    <w:rsid w:val="00906F3B"/>
    <w:rsid w:val="0091691F"/>
    <w:rsid w:val="00920AF1"/>
    <w:rsid w:val="00952C15"/>
    <w:rsid w:val="00954973"/>
    <w:rsid w:val="009557B4"/>
    <w:rsid w:val="00956273"/>
    <w:rsid w:val="009627BB"/>
    <w:rsid w:val="00964231"/>
    <w:rsid w:val="00980ECA"/>
    <w:rsid w:val="00985DCF"/>
    <w:rsid w:val="00986D67"/>
    <w:rsid w:val="00990B2B"/>
    <w:rsid w:val="009B1C95"/>
    <w:rsid w:val="009B1DD8"/>
    <w:rsid w:val="009B482F"/>
    <w:rsid w:val="009B52F2"/>
    <w:rsid w:val="009C75AA"/>
    <w:rsid w:val="009E37A3"/>
    <w:rsid w:val="00A03D9E"/>
    <w:rsid w:val="00A06866"/>
    <w:rsid w:val="00A16178"/>
    <w:rsid w:val="00A20049"/>
    <w:rsid w:val="00A33494"/>
    <w:rsid w:val="00A3712E"/>
    <w:rsid w:val="00A44EB1"/>
    <w:rsid w:val="00A454AB"/>
    <w:rsid w:val="00A67396"/>
    <w:rsid w:val="00A72641"/>
    <w:rsid w:val="00A73D12"/>
    <w:rsid w:val="00A862C4"/>
    <w:rsid w:val="00AA241B"/>
    <w:rsid w:val="00AB6688"/>
    <w:rsid w:val="00AB67D9"/>
    <w:rsid w:val="00AC1E6D"/>
    <w:rsid w:val="00AC4155"/>
    <w:rsid w:val="00AD664D"/>
    <w:rsid w:val="00AD7335"/>
    <w:rsid w:val="00AE5684"/>
    <w:rsid w:val="00AF7447"/>
    <w:rsid w:val="00B02F52"/>
    <w:rsid w:val="00B14278"/>
    <w:rsid w:val="00B31AB2"/>
    <w:rsid w:val="00B34B5C"/>
    <w:rsid w:val="00B55E10"/>
    <w:rsid w:val="00B628B9"/>
    <w:rsid w:val="00B71526"/>
    <w:rsid w:val="00B96D2D"/>
    <w:rsid w:val="00B97CE5"/>
    <w:rsid w:val="00BC5543"/>
    <w:rsid w:val="00BD7AA1"/>
    <w:rsid w:val="00BE09C7"/>
    <w:rsid w:val="00BF363D"/>
    <w:rsid w:val="00C016A5"/>
    <w:rsid w:val="00C07F0D"/>
    <w:rsid w:val="00C13637"/>
    <w:rsid w:val="00C14493"/>
    <w:rsid w:val="00C20978"/>
    <w:rsid w:val="00C21659"/>
    <w:rsid w:val="00C35245"/>
    <w:rsid w:val="00C444BB"/>
    <w:rsid w:val="00C46667"/>
    <w:rsid w:val="00C620E3"/>
    <w:rsid w:val="00C736AB"/>
    <w:rsid w:val="00C84F1B"/>
    <w:rsid w:val="00C857FF"/>
    <w:rsid w:val="00C94ECE"/>
    <w:rsid w:val="00CA3701"/>
    <w:rsid w:val="00CA5805"/>
    <w:rsid w:val="00CA5BEA"/>
    <w:rsid w:val="00CB1B38"/>
    <w:rsid w:val="00CC4A80"/>
    <w:rsid w:val="00CC5F4E"/>
    <w:rsid w:val="00CD2F62"/>
    <w:rsid w:val="00CE5B81"/>
    <w:rsid w:val="00CE6C4C"/>
    <w:rsid w:val="00CF306E"/>
    <w:rsid w:val="00CF76DC"/>
    <w:rsid w:val="00CF7DBA"/>
    <w:rsid w:val="00D00AF5"/>
    <w:rsid w:val="00D01B42"/>
    <w:rsid w:val="00D140DB"/>
    <w:rsid w:val="00D254DB"/>
    <w:rsid w:val="00D26FB8"/>
    <w:rsid w:val="00D31E36"/>
    <w:rsid w:val="00D34CE6"/>
    <w:rsid w:val="00D4045D"/>
    <w:rsid w:val="00D4069D"/>
    <w:rsid w:val="00D409EE"/>
    <w:rsid w:val="00D428E2"/>
    <w:rsid w:val="00D56F36"/>
    <w:rsid w:val="00D63D73"/>
    <w:rsid w:val="00D723E6"/>
    <w:rsid w:val="00D8171C"/>
    <w:rsid w:val="00D81FB5"/>
    <w:rsid w:val="00D83232"/>
    <w:rsid w:val="00D85505"/>
    <w:rsid w:val="00D85C16"/>
    <w:rsid w:val="00DB460E"/>
    <w:rsid w:val="00DB627C"/>
    <w:rsid w:val="00DB6CD1"/>
    <w:rsid w:val="00DC7B62"/>
    <w:rsid w:val="00DD266B"/>
    <w:rsid w:val="00DD3663"/>
    <w:rsid w:val="00DD489D"/>
    <w:rsid w:val="00DF78D1"/>
    <w:rsid w:val="00E24B80"/>
    <w:rsid w:val="00E51ADB"/>
    <w:rsid w:val="00E60F47"/>
    <w:rsid w:val="00E74E6A"/>
    <w:rsid w:val="00E84294"/>
    <w:rsid w:val="00EA0968"/>
    <w:rsid w:val="00EA648B"/>
    <w:rsid w:val="00EA7E6E"/>
    <w:rsid w:val="00EB16EE"/>
    <w:rsid w:val="00EC049C"/>
    <w:rsid w:val="00EC4CD3"/>
    <w:rsid w:val="00ED5BAD"/>
    <w:rsid w:val="00EE0D18"/>
    <w:rsid w:val="00EE7589"/>
    <w:rsid w:val="00EF22C3"/>
    <w:rsid w:val="00F034A0"/>
    <w:rsid w:val="00F045A3"/>
    <w:rsid w:val="00F05FF3"/>
    <w:rsid w:val="00F237FC"/>
    <w:rsid w:val="00F23F31"/>
    <w:rsid w:val="00F31A04"/>
    <w:rsid w:val="00F509A2"/>
    <w:rsid w:val="00F61553"/>
    <w:rsid w:val="00F6407D"/>
    <w:rsid w:val="00F9396F"/>
    <w:rsid w:val="00FA7B24"/>
    <w:rsid w:val="00FB1C14"/>
    <w:rsid w:val="00FB1CC9"/>
    <w:rsid w:val="00FB3174"/>
    <w:rsid w:val="00FC332D"/>
    <w:rsid w:val="00FC4DE2"/>
    <w:rsid w:val="00FD6108"/>
    <w:rsid w:val="00FD74C8"/>
    <w:rsid w:val="00FE086F"/>
    <w:rsid w:val="00FF2542"/>
    <w:rsid w:val="00FF371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04A9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8B04A9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link w:val="a5"/>
    <w:uiPriority w:val="99"/>
    <w:rsid w:val="008B04A9"/>
    <w:pPr>
      <w:tabs>
        <w:tab w:val="center" w:pos="4677"/>
        <w:tab w:val="right" w:pos="9355"/>
      </w:tabs>
    </w:pPr>
  </w:style>
  <w:style w:type="character" w:customStyle="1" w:styleId="a5">
    <w:name w:val="Нижний колонтитул Знак"/>
    <w:basedOn w:val="a0"/>
    <w:link w:val="a4"/>
    <w:uiPriority w:val="99"/>
    <w:locked/>
    <w:rsid w:val="008B04A9"/>
    <w:rPr>
      <w:rFonts w:ascii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uiPriority w:val="99"/>
    <w:rsid w:val="008B04A9"/>
    <w:rPr>
      <w:rFonts w:cs="Times New Roman"/>
    </w:rPr>
  </w:style>
  <w:style w:type="paragraph" w:styleId="a7">
    <w:name w:val="Balloon Text"/>
    <w:basedOn w:val="a"/>
    <w:link w:val="a8"/>
    <w:uiPriority w:val="99"/>
    <w:semiHidden/>
    <w:rsid w:val="008B04A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8B04A9"/>
    <w:rPr>
      <w:rFonts w:ascii="Tahoma" w:hAnsi="Tahoma" w:cs="Tahoma"/>
      <w:sz w:val="16"/>
      <w:szCs w:val="16"/>
      <w:lang w:eastAsia="ru-RU"/>
    </w:rPr>
  </w:style>
  <w:style w:type="paragraph" w:customStyle="1" w:styleId="1">
    <w:name w:val="Знак Знак Знак1 Знак Знак Знак Знак Знак Знак Знак Знак Знак Знак"/>
    <w:basedOn w:val="a"/>
    <w:uiPriority w:val="99"/>
    <w:rsid w:val="00D723E6"/>
    <w:pPr>
      <w:spacing w:after="160" w:line="240" w:lineRule="exact"/>
    </w:pPr>
    <w:rPr>
      <w:rFonts w:ascii="Verdana" w:hAnsi="Verdana"/>
      <w:lang w:val="en-US" w:eastAsia="en-US"/>
    </w:rPr>
  </w:style>
  <w:style w:type="paragraph" w:styleId="a9">
    <w:name w:val="Body Text"/>
    <w:aliases w:val="Основной текст Знак Знак"/>
    <w:basedOn w:val="a"/>
    <w:link w:val="aa"/>
    <w:rsid w:val="00D723E6"/>
    <w:pPr>
      <w:jc w:val="both"/>
    </w:pPr>
    <w:rPr>
      <w:sz w:val="28"/>
    </w:rPr>
  </w:style>
  <w:style w:type="character" w:customStyle="1" w:styleId="aa">
    <w:name w:val="Основной текст Знак"/>
    <w:aliases w:val="Основной текст Знак Знак Знак"/>
    <w:basedOn w:val="a0"/>
    <w:link w:val="a9"/>
    <w:locked/>
    <w:rsid w:val="00D723E6"/>
    <w:rPr>
      <w:rFonts w:ascii="Times New Roman" w:hAnsi="Times New Roman" w:cs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D723E6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locked/>
    <w:rsid w:val="00D723E6"/>
    <w:rPr>
      <w:rFonts w:ascii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D723E6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locked/>
    <w:rsid w:val="00D723E6"/>
    <w:rPr>
      <w:rFonts w:ascii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uiPriority w:val="99"/>
    <w:qFormat/>
    <w:rsid w:val="00B14278"/>
    <w:pPr>
      <w:ind w:left="720"/>
      <w:contextualSpacing/>
    </w:pPr>
  </w:style>
  <w:style w:type="paragraph" w:customStyle="1" w:styleId="11">
    <w:name w:val="Знак Знак Знак1 Знак Знак Знак Знак Знак Знак Знак Знак Знак Знак1"/>
    <w:basedOn w:val="a"/>
    <w:uiPriority w:val="99"/>
    <w:rsid w:val="00954973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2">
    <w:name w:val="Знак Знак Знак1 Знак Знак Знак Знак Знак Знак Знак Знак Знак Знак2"/>
    <w:basedOn w:val="a"/>
    <w:uiPriority w:val="99"/>
    <w:rsid w:val="001E0735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3">
    <w:name w:val="Знак Знак Знак1 Знак Знак Знак Знак Знак Знак Знак Знак Знак Знак3"/>
    <w:basedOn w:val="a"/>
    <w:uiPriority w:val="99"/>
    <w:rsid w:val="00C94ECE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4">
    <w:name w:val="Знак Знак Знак1 Знак Знак Знак Знак Знак Знак Знак Знак Знак Знак4"/>
    <w:basedOn w:val="a"/>
    <w:uiPriority w:val="99"/>
    <w:rsid w:val="00980ECA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5">
    <w:name w:val="Знак Знак Знак1 Знак Знак Знак Знак Знак Знак Знак Знак Знак Знак5"/>
    <w:basedOn w:val="a"/>
    <w:uiPriority w:val="99"/>
    <w:rsid w:val="002E7131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6">
    <w:name w:val="Знак Знак Знак1 Знак Знак Знак Знак Знак Знак Знак Знак Знак Знак6"/>
    <w:basedOn w:val="a"/>
    <w:uiPriority w:val="99"/>
    <w:rsid w:val="00AD7335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7">
    <w:name w:val="Знак Знак Знак1 Знак Знак Знак Знак Знак Знак Знак Знак Знак Знак7"/>
    <w:basedOn w:val="a"/>
    <w:uiPriority w:val="99"/>
    <w:rsid w:val="00323C15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8">
    <w:name w:val="Знак Знак Знак1 Знак Знак Знак Знак Знак Знак Знак Знак Знак Знак8"/>
    <w:basedOn w:val="a"/>
    <w:uiPriority w:val="99"/>
    <w:rsid w:val="005F62B8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customStyle="1" w:styleId="10">
    <w:name w:val="Знак Знак Знак1 Знак Знак Знак Знак Знак Знак Знак"/>
    <w:basedOn w:val="a"/>
    <w:uiPriority w:val="99"/>
    <w:rsid w:val="005F62B8"/>
    <w:pPr>
      <w:spacing w:after="160" w:line="240" w:lineRule="exact"/>
    </w:pPr>
    <w:rPr>
      <w:rFonts w:ascii="Verdana" w:eastAsia="Calibri" w:hAnsi="Verdana"/>
      <w:lang w:val="en-US" w:eastAsia="en-US"/>
    </w:rPr>
  </w:style>
  <w:style w:type="paragraph" w:styleId="ae">
    <w:name w:val="header"/>
    <w:basedOn w:val="a"/>
    <w:link w:val="af"/>
    <w:uiPriority w:val="99"/>
    <w:rsid w:val="00AC415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locked/>
    <w:rsid w:val="00FC4DE2"/>
    <w:rPr>
      <w:rFonts w:ascii="Times New Roman" w:hAnsi="Times New Roman" w:cs="Times New Roman"/>
      <w:sz w:val="24"/>
      <w:szCs w:val="24"/>
    </w:rPr>
  </w:style>
  <w:style w:type="paragraph" w:customStyle="1" w:styleId="110">
    <w:name w:val="Знак Знак Знак1 Знак Знак Знак Знак Знак Знак Знак1"/>
    <w:basedOn w:val="a"/>
    <w:uiPriority w:val="99"/>
    <w:rsid w:val="000902D7"/>
    <w:pPr>
      <w:spacing w:after="160" w:line="240" w:lineRule="exact"/>
    </w:pPr>
    <w:rPr>
      <w:rFonts w:ascii="Verdana" w:eastAsia="Calibri" w:hAnsi="Verdana"/>
      <w:lang w:val="en-US" w:eastAsia="en-US"/>
    </w:rPr>
  </w:style>
  <w:style w:type="character" w:customStyle="1" w:styleId="af0">
    <w:name w:val="Гипертекстовая ссылка"/>
    <w:uiPriority w:val="99"/>
    <w:rsid w:val="000902D7"/>
    <w:rPr>
      <w:color w:val="008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593</TotalTime>
  <Pages>2</Pages>
  <Words>618</Words>
  <Characters>3523</Characters>
  <Application>Microsoft Office Word</Application>
  <DocSecurity>0</DocSecurity>
  <Lines>29</Lines>
  <Paragraphs>8</Paragraphs>
  <ScaleCrop>false</ScaleCrop>
  <Company/>
  <LinksUpToDate>false</LinksUpToDate>
  <CharactersWithSpaces>4133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Степанова</dc:creator>
  <cp:keywords/>
  <dc:description/>
  <cp:lastModifiedBy>Вихарева И.П.</cp:lastModifiedBy>
  <cp:revision>47</cp:revision>
  <cp:lastPrinted>2006-01-02T10:42:00Z</cp:lastPrinted>
  <dcterms:created xsi:type="dcterms:W3CDTF">2013-03-15T09:04:00Z</dcterms:created>
  <dcterms:modified xsi:type="dcterms:W3CDTF">2016-02-29T11:39:00Z</dcterms:modified>
</cp:coreProperties>
</file>